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69DD" w14:textId="77777777" w:rsidR="00B72FFE" w:rsidRPr="00B72FFE" w:rsidRDefault="00B72FFE" w:rsidP="00B72FFE">
      <w:pPr>
        <w:spacing w:before="240" w:after="240"/>
        <w:jc w:val="center"/>
        <w:rPr>
          <w:rFonts w:ascii="Arial" w:eastAsia="Arial" w:hAnsi="Arial" w:cs="Arial"/>
          <w:b/>
          <w:bCs/>
          <w:color w:val="222222"/>
        </w:rPr>
      </w:pPr>
      <w:r w:rsidRPr="00B72FFE">
        <w:rPr>
          <w:rFonts w:ascii="Arial" w:eastAsia="Arial" w:hAnsi="Arial" w:cs="Arial"/>
          <w:b/>
          <w:bCs/>
          <w:color w:val="222222"/>
        </w:rPr>
        <w:t>EN CANCÚN SEGUIMOS DANDO PASOS HACIA UN GOBIERNO MÁS MODERNO, DIGITAL Y EFICIENTE: ANA PATY PERALTA</w:t>
      </w:r>
    </w:p>
    <w:p w14:paraId="49DD40A4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4805A8FF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Firma convenio específico de colaboración con el Registro Público de la Propiedad y del Comercio del Estado de Quintana Roo</w:t>
      </w:r>
    </w:p>
    <w:p w14:paraId="1C311B2D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Primer Municipio de Quintana Roo que interopera con la plataforma SIQROO</w:t>
      </w:r>
    </w:p>
    <w:p w14:paraId="22EC4D57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5E5FBABA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b/>
          <w:bCs/>
          <w:color w:val="222222"/>
        </w:rPr>
        <w:t>Cancún Q. R., a 11 de mayo de 2026.-</w:t>
      </w:r>
      <w:r w:rsidRPr="00B72FFE">
        <w:rPr>
          <w:rFonts w:ascii="Arial" w:eastAsia="Arial" w:hAnsi="Arial" w:cs="Arial"/>
          <w:color w:val="222222"/>
        </w:rPr>
        <w:t xml:space="preserve"> Con el objetivo de fortalecer la modernización administrativa y agilizar los procesos de acceso a la información registral, la </w:t>
      </w:r>
      <w:proofErr w:type="gramStart"/>
      <w:r w:rsidRPr="00B72FFE">
        <w:rPr>
          <w:rFonts w:ascii="Arial" w:eastAsia="Arial" w:hAnsi="Arial" w:cs="Arial"/>
          <w:color w:val="222222"/>
        </w:rPr>
        <w:t>Presidenta</w:t>
      </w:r>
      <w:proofErr w:type="gramEnd"/>
      <w:r w:rsidRPr="00B72FFE">
        <w:rPr>
          <w:rFonts w:ascii="Arial" w:eastAsia="Arial" w:hAnsi="Arial" w:cs="Arial"/>
          <w:color w:val="222222"/>
        </w:rPr>
        <w:t xml:space="preserve"> Municipal, Ana Paty Peralta, firmó un convenio específico de colaboración con el Registro Público de la Propiedad y del Comercio del Estado de Quintana Roo, para que el Municipio haga uso del Portal de Autoridad del Sistema Integral de Quintana Roo (SIQROO).</w:t>
      </w:r>
    </w:p>
    <w:p w14:paraId="198B4D4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1020A996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 xml:space="preserve">Este acuerdo, explicó la </w:t>
      </w:r>
      <w:proofErr w:type="gramStart"/>
      <w:r w:rsidRPr="00B72FFE">
        <w:rPr>
          <w:rFonts w:ascii="Arial" w:eastAsia="Arial" w:hAnsi="Arial" w:cs="Arial"/>
          <w:color w:val="222222"/>
        </w:rPr>
        <w:t>Alcaldesa</w:t>
      </w:r>
      <w:proofErr w:type="gramEnd"/>
      <w:r w:rsidRPr="00B72FFE">
        <w:rPr>
          <w:rFonts w:ascii="Arial" w:eastAsia="Arial" w:hAnsi="Arial" w:cs="Arial"/>
          <w:color w:val="222222"/>
        </w:rPr>
        <w:t xml:space="preserve"> permitirá facilitar el acceso e intercambio rápido de información registral conforme a la normativa aplicable, mediante el uso de herramientas tecnológicas que contribuyan a ofrecer una atención más competente y transparente a la ciudadanía.</w:t>
      </w:r>
    </w:p>
    <w:p w14:paraId="50169E95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0ECE91B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 xml:space="preserve">“Tu patrimonio merece trámites más simples, rápidos y seguros. Somos el primer municipio que interopera con la plataforma SIQROO, porque en Cancún seguimos dando pasos hacia un gobierno más moderno, digital y eficiente”, afirmó. </w:t>
      </w:r>
    </w:p>
    <w:p w14:paraId="25B926A6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4B0C69DF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 xml:space="preserve">En ese sentido, luego de la lectura del Convenio realizada en las instalaciones de la Dirección de Catastro Municipal, Ana Paty Peralta signó el documento junto a la directora general del Registro Público de la Propiedad y del Comercio del Estado de Quintana Roo, </w:t>
      </w:r>
      <w:proofErr w:type="spellStart"/>
      <w:r w:rsidRPr="00B72FFE">
        <w:rPr>
          <w:rFonts w:ascii="Arial" w:eastAsia="Arial" w:hAnsi="Arial" w:cs="Arial"/>
          <w:color w:val="222222"/>
        </w:rPr>
        <w:t>Mariann</w:t>
      </w:r>
      <w:proofErr w:type="spellEnd"/>
      <w:r w:rsidRPr="00B72FFE">
        <w:rPr>
          <w:rFonts w:ascii="Arial" w:eastAsia="Arial" w:hAnsi="Arial" w:cs="Arial"/>
          <w:color w:val="222222"/>
        </w:rPr>
        <w:t xml:space="preserve"> González Pliego Castillo; la delegada registral en Benito Juárez, María Jesús </w:t>
      </w:r>
      <w:proofErr w:type="spellStart"/>
      <w:r w:rsidRPr="00B72FFE">
        <w:rPr>
          <w:rFonts w:ascii="Arial" w:eastAsia="Arial" w:hAnsi="Arial" w:cs="Arial"/>
          <w:color w:val="222222"/>
        </w:rPr>
        <w:t>Tzuc</w:t>
      </w:r>
      <w:proofErr w:type="spellEnd"/>
      <w:r w:rsidRPr="00B72FFE">
        <w:rPr>
          <w:rFonts w:ascii="Arial" w:eastAsia="Arial" w:hAnsi="Arial" w:cs="Arial"/>
          <w:color w:val="222222"/>
        </w:rPr>
        <w:t xml:space="preserve"> Peña; y el tesorero municipal, José Alan Herrera Borges.</w:t>
      </w:r>
    </w:p>
    <w:p w14:paraId="3646795D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48AAA71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lastRenderedPageBreak/>
        <w:t xml:space="preserve">Luego de la firma, la </w:t>
      </w:r>
      <w:proofErr w:type="gramStart"/>
      <w:r w:rsidRPr="00B72FFE">
        <w:rPr>
          <w:rFonts w:ascii="Arial" w:eastAsia="Arial" w:hAnsi="Arial" w:cs="Arial"/>
          <w:color w:val="222222"/>
        </w:rPr>
        <w:t>Presidenta</w:t>
      </w:r>
      <w:proofErr w:type="gramEnd"/>
      <w:r w:rsidRPr="00B72FFE">
        <w:rPr>
          <w:rFonts w:ascii="Arial" w:eastAsia="Arial" w:hAnsi="Arial" w:cs="Arial"/>
          <w:color w:val="222222"/>
        </w:rPr>
        <w:t xml:space="preserve"> Municipal acompañada de la directora de Catastro en el municipio, </w:t>
      </w:r>
      <w:proofErr w:type="spellStart"/>
      <w:r w:rsidRPr="00B72FFE">
        <w:rPr>
          <w:rFonts w:ascii="Arial" w:eastAsia="Arial" w:hAnsi="Arial" w:cs="Arial"/>
          <w:color w:val="222222"/>
        </w:rPr>
        <w:t>Xyomara</w:t>
      </w:r>
      <w:proofErr w:type="spellEnd"/>
      <w:r w:rsidRPr="00B72FFE">
        <w:rPr>
          <w:rFonts w:ascii="Arial" w:eastAsia="Arial" w:hAnsi="Arial" w:cs="Arial"/>
          <w:color w:val="222222"/>
        </w:rPr>
        <w:t xml:space="preserve"> Roque León y las autoridades presentes realizaron un recorrido por las oficinas de la Dirección de Catastro, donde conocieron los espacios de atención y los procesos que se desarrollan para brindar servicios a la población, así como las áreas de oportunidad que se afianzan con el acuerdo. </w:t>
      </w:r>
    </w:p>
    <w:p w14:paraId="55D93A67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09A276D6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Con este convenio, el Ayuntamiento de Benito Juárez reafirma su compromiso de impulsar la transformación digital, fortalecer la coordinación institucional y optimizar los servicios públicos en beneficio de las y los cancunenses.</w:t>
      </w:r>
    </w:p>
    <w:p w14:paraId="38B5950F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6ABDDE81" w14:textId="6DB2DB3F" w:rsidR="00B72FFE" w:rsidRPr="00B72FFE" w:rsidRDefault="00B72FFE" w:rsidP="00B72FFE">
      <w:pPr>
        <w:spacing w:before="240" w:after="240"/>
        <w:jc w:val="center"/>
        <w:rPr>
          <w:rFonts w:ascii="Arial" w:eastAsia="Arial" w:hAnsi="Arial" w:cs="Arial"/>
          <w:b/>
          <w:bCs/>
          <w:color w:val="222222"/>
        </w:rPr>
      </w:pPr>
      <w:r w:rsidRPr="00B72FFE">
        <w:rPr>
          <w:rFonts w:ascii="Arial" w:eastAsia="Arial" w:hAnsi="Arial" w:cs="Arial"/>
          <w:b/>
          <w:bCs/>
          <w:color w:val="222222"/>
        </w:rPr>
        <w:t>****</w:t>
      </w:r>
      <w:r w:rsidRPr="00B72FFE">
        <w:rPr>
          <w:rFonts w:ascii="Arial" w:eastAsia="Arial" w:hAnsi="Arial" w:cs="Arial"/>
          <w:b/>
          <w:bCs/>
          <w:color w:val="222222"/>
        </w:rPr>
        <w:t>*************</w:t>
      </w:r>
    </w:p>
    <w:p w14:paraId="110DF560" w14:textId="77777777" w:rsidR="00B72FFE" w:rsidRPr="00B72FFE" w:rsidRDefault="00B72FFE" w:rsidP="00B72FFE">
      <w:pPr>
        <w:spacing w:before="240" w:after="240"/>
        <w:jc w:val="center"/>
        <w:rPr>
          <w:rFonts w:ascii="Arial" w:eastAsia="Arial" w:hAnsi="Arial" w:cs="Arial"/>
          <w:b/>
          <w:bCs/>
          <w:color w:val="222222"/>
        </w:rPr>
      </w:pPr>
      <w:r w:rsidRPr="00B72FFE">
        <w:rPr>
          <w:rFonts w:ascii="Arial" w:eastAsia="Arial" w:hAnsi="Arial" w:cs="Arial"/>
          <w:b/>
          <w:bCs/>
          <w:color w:val="222222"/>
        </w:rPr>
        <w:t>COMPLEMENTO INFORMATIVO</w:t>
      </w:r>
    </w:p>
    <w:p w14:paraId="5F8B16AD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75F1CA87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 xml:space="preserve">HECHOS: </w:t>
      </w:r>
    </w:p>
    <w:p w14:paraId="57F39B85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El convenio específico de colaboración fue aprobado en la Trigésima Novena Sesión Ordinaria de Cabildo, celebrada el pasado 29 de abril de 2026.</w:t>
      </w:r>
    </w:p>
    <w:p w14:paraId="37A22E8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63E002DA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Trámites que se pueden realizar en la Dirección de Catastro Municipal:</w:t>
      </w:r>
    </w:p>
    <w:p w14:paraId="23DA512B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Fusión de predios</w:t>
      </w:r>
    </w:p>
    <w:p w14:paraId="0968AEA6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Subdivisión de predios</w:t>
      </w:r>
    </w:p>
    <w:p w14:paraId="1000C97C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Constancia de propiedad registrada en Catastro</w:t>
      </w:r>
    </w:p>
    <w:p w14:paraId="093E4FD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Cambio de propietario</w:t>
      </w:r>
    </w:p>
    <w:p w14:paraId="3689FB58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Expedición de cédula catastral</w:t>
      </w:r>
    </w:p>
    <w:p w14:paraId="667C2BB1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Certificación de medidas y colindancias</w:t>
      </w:r>
    </w:p>
    <w:p w14:paraId="44A52581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Constancia de nomenclatura</w:t>
      </w:r>
    </w:p>
    <w:p w14:paraId="0E9C978A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•</w:t>
      </w:r>
      <w:r w:rsidRPr="00B72FFE">
        <w:rPr>
          <w:rFonts w:ascii="Arial" w:eastAsia="Arial" w:hAnsi="Arial" w:cs="Arial"/>
          <w:color w:val="222222"/>
        </w:rPr>
        <w:tab/>
        <w:t>Alta de predio</w:t>
      </w:r>
    </w:p>
    <w:p w14:paraId="286E3C29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lastRenderedPageBreak/>
        <w:t>•</w:t>
      </w:r>
      <w:r w:rsidRPr="00B72FFE">
        <w:rPr>
          <w:rFonts w:ascii="Arial" w:eastAsia="Arial" w:hAnsi="Arial" w:cs="Arial"/>
          <w:color w:val="222222"/>
        </w:rPr>
        <w:tab/>
        <w:t>Alta de predio en régimen de propiedad en condominio</w:t>
      </w:r>
    </w:p>
    <w:p w14:paraId="2806BF1F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25DED404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</w:p>
    <w:p w14:paraId="7078696E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 xml:space="preserve">Ubicación de la dependencia: Av. López portillo, esquina con Av. Tulum, SM 63, </w:t>
      </w:r>
      <w:proofErr w:type="spellStart"/>
      <w:r w:rsidRPr="00B72FFE">
        <w:rPr>
          <w:rFonts w:ascii="Arial" w:eastAsia="Arial" w:hAnsi="Arial" w:cs="Arial"/>
          <w:color w:val="222222"/>
        </w:rPr>
        <w:t>Mza</w:t>
      </w:r>
      <w:proofErr w:type="spellEnd"/>
      <w:r w:rsidRPr="00B72FFE">
        <w:rPr>
          <w:rFonts w:ascii="Arial" w:eastAsia="Arial" w:hAnsi="Arial" w:cs="Arial"/>
          <w:color w:val="222222"/>
        </w:rPr>
        <w:t xml:space="preserve"> 4, Lote 10, plaza “Las Tiendas”, locales 294, 296, 299, 301, 302, 310, 311, 312 y 313</w:t>
      </w:r>
    </w:p>
    <w:p w14:paraId="567181D8" w14:textId="77777777" w:rsidR="00B72FFE" w:rsidRPr="00B72FFE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</w:rPr>
      </w:pPr>
      <w:r w:rsidRPr="00B72FFE">
        <w:rPr>
          <w:rFonts w:ascii="Arial" w:eastAsia="Arial" w:hAnsi="Arial" w:cs="Arial"/>
          <w:color w:val="222222"/>
        </w:rPr>
        <w:t>Horario: lunes a viernes de 08:30 a 15:00 horas</w:t>
      </w:r>
    </w:p>
    <w:p w14:paraId="4B0A9BC8" w14:textId="5B8F1010" w:rsidR="00DD235D" w:rsidRPr="00E739E2" w:rsidRDefault="00B72FFE" w:rsidP="00B72FFE">
      <w:pPr>
        <w:spacing w:before="240" w:after="240"/>
        <w:jc w:val="both"/>
        <w:rPr>
          <w:rFonts w:ascii="Arial" w:eastAsia="Arial" w:hAnsi="Arial" w:cs="Arial"/>
          <w:color w:val="222222"/>
          <w:highlight w:val="white"/>
        </w:rPr>
      </w:pPr>
      <w:r w:rsidRPr="00B72FFE">
        <w:rPr>
          <w:rFonts w:ascii="Arial" w:eastAsia="Arial" w:hAnsi="Arial" w:cs="Arial"/>
          <w:color w:val="222222"/>
        </w:rPr>
        <w:t>Teléfono: 998 881 2800 ext. 6000</w:t>
      </w:r>
    </w:p>
    <w:sectPr w:rsidR="00DD235D" w:rsidRPr="00E739E2">
      <w:headerReference w:type="default" r:id="rId8"/>
      <w:footerReference w:type="default" r:id="rId9"/>
      <w:pgSz w:w="12240" w:h="15840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07A3" w14:textId="77777777" w:rsidR="00830B08" w:rsidRDefault="00830B08">
      <w:r>
        <w:separator/>
      </w:r>
    </w:p>
  </w:endnote>
  <w:endnote w:type="continuationSeparator" w:id="0">
    <w:p w14:paraId="2DF2AE09" w14:textId="77777777" w:rsidR="00830B08" w:rsidRDefault="0083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67423E-595B-4433-9266-05FC689A58AB}"/>
    <w:embedBold r:id="rId2" w:fontKey="{2E443C23-2B46-424A-831C-B600955CFB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AE46006-7772-4F44-A981-A888DB45095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4E2B272E-13FE-4847-B876-DF9F5099EC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C46EBFE-4B61-467D-A390-3071827B56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C7D1" w14:textId="77777777" w:rsidR="00DD23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6BE0DFBF" wp14:editId="2CF4904F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l="0" t="0" r="0" b="0"/>
          <wp:wrapNone/>
          <wp:docPr id="21267842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B5F04" w14:textId="77777777" w:rsidR="00830B08" w:rsidRDefault="00830B08">
      <w:r>
        <w:separator/>
      </w:r>
    </w:p>
  </w:footnote>
  <w:footnote w:type="continuationSeparator" w:id="0">
    <w:p w14:paraId="62BF2CC5" w14:textId="77777777" w:rsidR="00830B08" w:rsidRDefault="0083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605C" w14:textId="77777777" w:rsidR="00DD235D" w:rsidRDefault="00000000">
    <w:pPr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FA55955" wp14:editId="05611D19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l="0" t="0" r="0" b="0"/>
          <wp:wrapNone/>
          <wp:docPr id="212678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9A60E70" wp14:editId="7284CE07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l="0" t="0" r="0" b="0"/>
              <wp:wrapNone/>
              <wp:docPr id="2126784213" name="Rectángulo 2126784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D50EC29" w14:textId="3E4148C8" w:rsidR="00DD235D" w:rsidRDefault="0000000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Comunicado de prensa: 2</w:t>
                          </w:r>
                          <w:r w:rsidR="00CE68AC">
                            <w:rPr>
                              <w:b/>
                              <w:color w:val="000000"/>
                            </w:rPr>
                            <w:t>2</w:t>
                          </w:r>
                          <w:r w:rsidR="000271D3">
                            <w:rPr>
                              <w:b/>
                              <w:color w:val="000000"/>
                            </w:rPr>
                            <w:t>75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A60E70" id="Rectángulo 2126784213" o:spid="_x0000_s1026" style="position:absolute;left:0;text-align:left;margin-left:318pt;margin-top:-22pt;width:186.4pt;height:2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" fillcolor="white [3201]" strokecolor="black [3200]" strokeweight="1pt">
              <v:stroke startarrowwidth="narrow" startarrowlength="short" endarrowwidth="narrow" endarrowlength="short"/>
              <v:textbox inset="2.53958mm,1.2694mm,2.53958mm,1.2694mm">
                <w:txbxContent>
                  <w:p w14:paraId="3D50EC29" w14:textId="3E4148C8" w:rsidR="00DD235D" w:rsidRDefault="00000000">
                    <w:pPr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Comunicado de prensa: 2</w:t>
                    </w:r>
                    <w:r w:rsidR="00CE68AC">
                      <w:rPr>
                        <w:b/>
                        <w:color w:val="000000"/>
                      </w:rPr>
                      <w:t>2</w:t>
                    </w:r>
                    <w:r w:rsidR="000271D3">
                      <w:rPr>
                        <w:b/>
                        <w:color w:val="000000"/>
                      </w:rPr>
                      <w:t>75</w:t>
                    </w:r>
                  </w:p>
                </w:txbxContent>
              </v:textbox>
            </v:rect>
          </w:pict>
        </mc:Fallback>
      </mc:AlternateContent>
    </w:r>
  </w:p>
  <w:p w14:paraId="347A8CA1" w14:textId="77777777" w:rsidR="00DD235D" w:rsidRDefault="00DD23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2DA1"/>
    <w:multiLevelType w:val="multilevel"/>
    <w:tmpl w:val="526A2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7704FF"/>
    <w:multiLevelType w:val="hybridMultilevel"/>
    <w:tmpl w:val="AFBE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54C35"/>
    <w:multiLevelType w:val="hybridMultilevel"/>
    <w:tmpl w:val="AF1C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47A3E"/>
    <w:multiLevelType w:val="hybridMultilevel"/>
    <w:tmpl w:val="F0B88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7046B"/>
    <w:multiLevelType w:val="hybridMultilevel"/>
    <w:tmpl w:val="4986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472407">
    <w:abstractNumId w:val="0"/>
  </w:num>
  <w:num w:numId="2" w16cid:durableId="614334788">
    <w:abstractNumId w:val="3"/>
  </w:num>
  <w:num w:numId="3" w16cid:durableId="2037580111">
    <w:abstractNumId w:val="4"/>
  </w:num>
  <w:num w:numId="4" w16cid:durableId="846556067">
    <w:abstractNumId w:val="1"/>
  </w:num>
  <w:num w:numId="5" w16cid:durableId="1400320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35D"/>
    <w:rsid w:val="000271D3"/>
    <w:rsid w:val="00084FB4"/>
    <w:rsid w:val="001111A3"/>
    <w:rsid w:val="002251A6"/>
    <w:rsid w:val="002D704A"/>
    <w:rsid w:val="002F372A"/>
    <w:rsid w:val="0041403A"/>
    <w:rsid w:val="004831E1"/>
    <w:rsid w:val="0055563B"/>
    <w:rsid w:val="00562C6C"/>
    <w:rsid w:val="00586346"/>
    <w:rsid w:val="005D2DC0"/>
    <w:rsid w:val="00662D91"/>
    <w:rsid w:val="00830B08"/>
    <w:rsid w:val="008704AE"/>
    <w:rsid w:val="009B0AF0"/>
    <w:rsid w:val="00A42B37"/>
    <w:rsid w:val="00A97D96"/>
    <w:rsid w:val="00B72FFE"/>
    <w:rsid w:val="00C442AB"/>
    <w:rsid w:val="00CE68AC"/>
    <w:rsid w:val="00D2267B"/>
    <w:rsid w:val="00DD235D"/>
    <w:rsid w:val="00E739E2"/>
    <w:rsid w:val="00EC3D1E"/>
    <w:rsid w:val="00E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87100"/>
  <w15:docId w15:val="{3CEE0905-303C-457D-BE96-DC0A7272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rPr>
      <w:rFonts w:ascii="Cambria" w:hAnsi="Cambria" w:cs="Times New Roman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/>
    <w:unhideWhenUsed/>
    <w:rsid w:val="0092707F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FE7BCF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uiPriority w:val="9"/>
    <w:rsid w:val="003070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9esrIlR0Btp6xh6dJpJFrgWZw==">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2026-05-12T02:00:00Z</dcterms:created>
  <dcterms:modified xsi:type="dcterms:W3CDTF">2026-05-12T02:00:00Z</dcterms:modified>
</cp:coreProperties>
</file>